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Name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University affiliation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Course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color w:val="FF0000"/>
          <w:sz w:val="24"/>
          <w:szCs w:val="24"/>
        </w:rPr>
        <w:t>Diagnostic Assessments Graphic Organizer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color w:val="FF0000"/>
          <w:sz w:val="24"/>
          <w:szCs w:val="24"/>
        </w:rPr>
        <w:t>Written by Tameka W.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color w:val="FF0000"/>
          <w:sz w:val="24"/>
          <w:szCs w:val="24"/>
        </w:rPr>
        <w:t>Of Grand Canyon University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FF0000"/>
          <w:sz w:val="24"/>
          <w:szCs w:val="24"/>
        </w:rPr>
      </w:pPr>
      <w:r>
        <w:rPr>
          <w:rFonts w:hint="default" w:ascii="Times New Roman" w:hAnsi="Times New Roman" w:cs="Times New Roman"/>
          <w:color w:val="FF0000"/>
          <w:sz w:val="24"/>
          <w:szCs w:val="24"/>
        </w:rPr>
        <w:t>SPD 530-Eligibility and Assessment in Special Education: Mild to Moderate Disabilities August 29, 2015, Dr. Zunker</w:t>
      </w:r>
    </w:p>
    <w:p>
      <w:pPr>
        <w:spacing w:line="360" w:lineRule="auto"/>
        <w:jc w:val="both"/>
        <w:rPr>
          <w:rFonts w:hint="default" w:ascii="Times New Roman" w:hAnsi="Times New Roman" w:cs="Times New Roman"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>Wechsler individual Achievement test- 3rd edition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Ages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Age ranges from four to about  50 years while it is about 11 months for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Grades K12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measures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This is a test that is involved in the measuring listening, reading as well as speaking and mathematical skills as well.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Scores yielded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Scores yields close to 90-109 intelligence range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Ranges were between 110 and 119 for high rage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120-129- superior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Over 130 was considered very superior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Application of assessment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Application of assessment is mainly  focused on academic achievement as well as tests not forgetting clinical education and research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Publication 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was published in the year 2009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>Woodcock-Johnson III Tests of Achievement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Application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helps in the testing of the students in order to determine if they do call for any special needs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Scores Yielded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is determined that the 11-4student scored almost similar to those aged between 11 and 4 months could possibly score.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Ages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Ranges between 2 to 90 years and above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Equivalent to Grades- K- graduate school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measures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Assessment measures include reading, oral and written language as well as gaining academic knowledge in mathematics and supplemental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Publication 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was published in the year 1963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>Wechsler intelligence scale for children 4th edition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Scores yielded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Scored yielded was as follows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Between 6 and 7 was low average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Between 8 and 12 was average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Between 13 and 14 was a high average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Between 15 and 16 was superior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Between 17 and 19 was very superior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Ages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Ages between 6 and16 years old while Grade level  was between 2-12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Publication 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was in the year 2003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measures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Both skills and abilities are done by competent psychologists that work one on one with the kid.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Application of assessment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Basically in determining IQ test for students who are as young as 6 years old. The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WISC IV assessment helps in measuring both skills and abilities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>Woodcock-Johnson III Tests of Cognitive Ability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Application of assessment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Application of assessment  in most cases is based on academic achievement as well as cognitive abilities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measures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General intellectual and cognitive abilities, scholastic, aptitude, oral language and academic achievement.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Scores yielded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Generally, it yielded between 86.5, 71.6, and to a tune of 133.6 on a deviation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Publication 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was developed in the year 1977 but revised and published in the year 1989 and 2001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Ranges between 2 to 90 years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With a Grade level of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K to the graduate school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>Conners- 3rd edition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Application Assessment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Applied by psychologists while handling school-age students, also use by clinicians, psychiatrists as well as mental health workers.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measures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Inattention, learning problems, aggression, family relations, ADHD, conduct disorder etc.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Ages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Between ages 6 to18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Grade Level of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Between 1 to 12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Scores Yielded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The administrator is able to translate the raw scores into another form of T-scores, hence it makes easier to understand data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Publication 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Published in the year 2008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>Vineland Adaptive Behavior scales 2nd edition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Application assessment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assesses Adaptive behavior mainly in four major domains which are communication, motor skills, daily skills as well as socialization.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measures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measures not only personal skills but also social skills of an individual from childhood to adulthood.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Publication 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was published in the year 2005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Scores yielded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yielded Standard scores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Ranges between Birth to 90 years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Grade levels of between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Preschool to 18 years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>Kaufma Assessment battery for children- 2nd edition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Application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was developed with the view of minimizing language as well as the intellectual ability of children in terms of facts and skills acquired, ( Perangelo &amp; Giuliani, 2012).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measures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measures the Cognitive ability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Ages-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Ranges between 3 to 18 years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While Grade level of between preschool to  18 years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Scores yielded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Scores yielded either global web-based scoring or a rather manual scoring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Publication 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Published in  the year 2014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>Slosson intelligence Test-Revised 3rd edition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application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Applied in evaluating verbal intelligence in both children and adults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Assessment measures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measures Intellectual as well as cognitive ability. This is to mean that its helpful to people who are either visually impaired or blind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Age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Ranges between 6 to 89 years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On Grade level, It is between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Preschool - adult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Publication date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Published in the year 2005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color w:val="92D050"/>
          <w:sz w:val="24"/>
          <w:szCs w:val="24"/>
        </w:rPr>
      </w:pPr>
      <w:r>
        <w:rPr>
          <w:rFonts w:hint="default" w:ascii="Times New Roman" w:hAnsi="Times New Roman" w:cs="Times New Roman"/>
          <w:color w:val="92D050"/>
          <w:sz w:val="24"/>
          <w:szCs w:val="24"/>
        </w:rPr>
        <w:t>Scores Yielded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It yielded six cognitive domains as the scale had about 187 queries.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References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 xml:space="preserve">Pierngelo, R. &amp; Giuliani, G.A (2012). Assessment in special education: A pratical </w:t>
      </w: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ab/>
        <w:t xml:space="preserve">approach : problem solving strategies for collaborative school consultation and </w:t>
      </w: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ab/>
        <w:t>team work, upper saddle River, NJ: Pearson.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 xml:space="preserve">Sparrow, E.P. (2010). Essentials of corners Behavior assessment, Hoboken, New </w:t>
      </w: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ab/>
        <w:t/>
      </w: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ab/>
        <w:t>Jersey: MA: John wiley &amp; sons, inc.</w:t>
      </w:r>
      <w:bookmarkStart w:id="0" w:name="_GoBack"/>
      <w:bookmarkEnd w:id="0"/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 xml:space="preserve">Woodcock Fmily of tests. (2001). Retrieved from Thompson, D.C.(2008). </w:t>
      </w: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ab/>
        <w:t xml:space="preserve">Definitions </w:t>
      </w: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color w:val="002060"/>
          <w:sz w:val="24"/>
          <w:szCs w:val="24"/>
          <w:shd w:val="clear" w:color="auto" w:fill="auto"/>
          <w:lang w:val="en-US"/>
        </w:rPr>
        <w:t>for Woodcock johnson III Tables.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</w:p>
    <w:sectPr>
      <w:pgSz w:w="11850" w:h="16783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Times New Roma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41962"/>
    <w:rsid w:val="00431E3C"/>
    <w:rsid w:val="005E7A7B"/>
    <w:rsid w:val="00805A9E"/>
    <w:rsid w:val="031036C2"/>
    <w:rsid w:val="04554ABF"/>
    <w:rsid w:val="069E5216"/>
    <w:rsid w:val="06DC7F0F"/>
    <w:rsid w:val="087C3388"/>
    <w:rsid w:val="09507B80"/>
    <w:rsid w:val="09D54DF5"/>
    <w:rsid w:val="0BB1048B"/>
    <w:rsid w:val="0D0118D9"/>
    <w:rsid w:val="0D736904"/>
    <w:rsid w:val="0F823CAB"/>
    <w:rsid w:val="116B0D01"/>
    <w:rsid w:val="117A6F08"/>
    <w:rsid w:val="14ED45B3"/>
    <w:rsid w:val="1A0E3E61"/>
    <w:rsid w:val="1A2F033A"/>
    <w:rsid w:val="1A9B4BEF"/>
    <w:rsid w:val="1AB235CF"/>
    <w:rsid w:val="1E512A41"/>
    <w:rsid w:val="1E666B42"/>
    <w:rsid w:val="1FD23025"/>
    <w:rsid w:val="21C679A7"/>
    <w:rsid w:val="241A7301"/>
    <w:rsid w:val="2422590D"/>
    <w:rsid w:val="2435070E"/>
    <w:rsid w:val="25202F22"/>
    <w:rsid w:val="256B5F38"/>
    <w:rsid w:val="25C86C32"/>
    <w:rsid w:val="28123FF2"/>
    <w:rsid w:val="286947CB"/>
    <w:rsid w:val="2A224761"/>
    <w:rsid w:val="2F0315EB"/>
    <w:rsid w:val="31685F4E"/>
    <w:rsid w:val="31EE0179"/>
    <w:rsid w:val="352824BB"/>
    <w:rsid w:val="36630B8A"/>
    <w:rsid w:val="37330227"/>
    <w:rsid w:val="38EF587C"/>
    <w:rsid w:val="3AA26E54"/>
    <w:rsid w:val="3ADA69DC"/>
    <w:rsid w:val="3CB12FBF"/>
    <w:rsid w:val="3D3410DF"/>
    <w:rsid w:val="3D88475C"/>
    <w:rsid w:val="3E595713"/>
    <w:rsid w:val="3ED806F8"/>
    <w:rsid w:val="3FDF3FF1"/>
    <w:rsid w:val="3FDF77E4"/>
    <w:rsid w:val="40566028"/>
    <w:rsid w:val="406049EB"/>
    <w:rsid w:val="42D43981"/>
    <w:rsid w:val="441833BE"/>
    <w:rsid w:val="452A77A9"/>
    <w:rsid w:val="49550D5A"/>
    <w:rsid w:val="49553711"/>
    <w:rsid w:val="49CA3159"/>
    <w:rsid w:val="4B387D5C"/>
    <w:rsid w:val="4C7A6684"/>
    <w:rsid w:val="4D3A75F9"/>
    <w:rsid w:val="50071BA2"/>
    <w:rsid w:val="515302F4"/>
    <w:rsid w:val="549A7097"/>
    <w:rsid w:val="54B82157"/>
    <w:rsid w:val="55F86869"/>
    <w:rsid w:val="560233C5"/>
    <w:rsid w:val="56512B35"/>
    <w:rsid w:val="56710A47"/>
    <w:rsid w:val="59286780"/>
    <w:rsid w:val="595F5316"/>
    <w:rsid w:val="5A2654D0"/>
    <w:rsid w:val="5A7909FB"/>
    <w:rsid w:val="623953E5"/>
    <w:rsid w:val="646B6E69"/>
    <w:rsid w:val="652D43D3"/>
    <w:rsid w:val="664A1DB0"/>
    <w:rsid w:val="67BA672E"/>
    <w:rsid w:val="68CB435C"/>
    <w:rsid w:val="696362CF"/>
    <w:rsid w:val="69A30094"/>
    <w:rsid w:val="6AA035DA"/>
    <w:rsid w:val="6AB035EC"/>
    <w:rsid w:val="6AFE5199"/>
    <w:rsid w:val="6E64689D"/>
    <w:rsid w:val="6EB54746"/>
    <w:rsid w:val="6ED17604"/>
    <w:rsid w:val="6F81515F"/>
    <w:rsid w:val="6FA22BCC"/>
    <w:rsid w:val="71996FFA"/>
    <w:rsid w:val="75A2364B"/>
    <w:rsid w:val="76C0534D"/>
    <w:rsid w:val="76F30D81"/>
    <w:rsid w:val="7A621776"/>
    <w:rsid w:val="7E2937ED"/>
    <w:rsid w:val="7E941962"/>
    <w:rsid w:val="7FA1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791</Words>
  <Characters>4511</Characters>
  <Lines>37</Lines>
  <Paragraphs>10</Paragraphs>
  <TotalTime>4</TotalTime>
  <ScaleCrop>false</ScaleCrop>
  <LinksUpToDate>false</LinksUpToDate>
  <CharactersWithSpaces>5292</CharactersWithSpaces>
  <Application>WPS Office_10.2.0.7439_F1E327BC-269C-435d-A152-05C5408002CA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2018-08-28T21:14:00Z</dcterms:created>
  <dc:creator>Administrator</dc:creator>
  <cp:lastModifiedBy>Administrator</cp:lastModifiedBy>
  <dcterms:modified xsi:type="dcterms:W3CDTF">2018-08-29T15:44:56Z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